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07C7F" w14:textId="77777777" w:rsidR="00211C6C" w:rsidRPr="00272230" w:rsidRDefault="00211C6C" w:rsidP="0027223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CC"/>
          <w:sz w:val="32"/>
          <w:szCs w:val="32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CC"/>
          <w:sz w:val="32"/>
          <w:szCs w:val="32"/>
          <w:lang w:eastAsia="ru-RU"/>
        </w:rPr>
        <w:t>ПАМЯТКА</w:t>
      </w:r>
      <w:r w:rsidRPr="00272230">
        <w:rPr>
          <w:rFonts w:ascii="Times New Roman" w:eastAsia="Times New Roman" w:hAnsi="Times New Roman" w:cs="Times New Roman"/>
          <w:color w:val="0000CC"/>
          <w:sz w:val="32"/>
          <w:szCs w:val="32"/>
          <w:lang w:eastAsia="ru-RU"/>
        </w:rPr>
        <w:br/>
      </w:r>
      <w:r w:rsidRPr="00272230">
        <w:rPr>
          <w:rFonts w:ascii="Times New Roman" w:eastAsia="Times New Roman" w:hAnsi="Times New Roman" w:cs="Times New Roman"/>
          <w:b/>
          <w:bCs/>
          <w:color w:val="0000CC"/>
          <w:sz w:val="32"/>
          <w:szCs w:val="32"/>
          <w:lang w:eastAsia="ru-RU"/>
        </w:rPr>
        <w:t>для работающих членов профсоюзов</w:t>
      </w:r>
      <w:r w:rsidRPr="00272230">
        <w:rPr>
          <w:rFonts w:ascii="Times New Roman" w:eastAsia="Times New Roman" w:hAnsi="Times New Roman" w:cs="Times New Roman"/>
          <w:color w:val="0000CC"/>
          <w:sz w:val="32"/>
          <w:szCs w:val="32"/>
          <w:lang w:eastAsia="ru-RU"/>
        </w:rPr>
        <w:br/>
      </w:r>
      <w:r w:rsidRPr="00272230">
        <w:rPr>
          <w:rFonts w:ascii="Times New Roman" w:eastAsia="Times New Roman" w:hAnsi="Times New Roman" w:cs="Times New Roman"/>
          <w:b/>
          <w:bCs/>
          <w:color w:val="0000CC"/>
          <w:sz w:val="32"/>
          <w:szCs w:val="32"/>
          <w:lang w:eastAsia="ru-RU"/>
        </w:rPr>
        <w:t xml:space="preserve">о льготах и гарантии </w:t>
      </w:r>
      <w:proofErr w:type="gramStart"/>
      <w:r w:rsidRPr="00272230">
        <w:rPr>
          <w:rFonts w:ascii="Times New Roman" w:eastAsia="Times New Roman" w:hAnsi="Times New Roman" w:cs="Times New Roman"/>
          <w:b/>
          <w:bCs/>
          <w:color w:val="0000CC"/>
          <w:sz w:val="32"/>
          <w:szCs w:val="32"/>
          <w:lang w:eastAsia="ru-RU"/>
        </w:rPr>
        <w:t>для  предпенсионеров</w:t>
      </w:r>
      <w:proofErr w:type="gramEnd"/>
    </w:p>
    <w:p w14:paraId="7A151276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Статус предпенсионера</w:t>
      </w:r>
    </w:p>
    <w:p w14:paraId="157242AA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 предпенсионного возраста считают граждан, которым до наступления возраста, дающего право на страховую пенсию по старости, осталось не более пяти лет.</w:t>
      </w:r>
    </w:p>
    <w:p w14:paraId="5B7428BB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2024 году общеустановленный пенсионный возраст — 65 лет для мужчин и 60 лет для женщин. В связи с этим, в 2024 году предпенсионерами считаются мужчины, рождённые с 1962 по 1964 год, и женщины 1967 по 1969 годов рождения.</w:t>
      </w:r>
    </w:p>
    <w:p w14:paraId="124B77E3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некоторых случаях предпенсионный статус устанавливается раньше:</w:t>
      </w:r>
    </w:p>
    <w:p w14:paraId="7442ECCB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работники тяжёлых и опасных профессий, входящих в специальные списки, выходят на пенсию досрочно. Такие граждане становятся предпенсионерами за пять лет до возраста досрочного выхода на пенсию.</w:t>
      </w:r>
    </w:p>
    <w:p w14:paraId="468323D4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педагогические и медицинские работники, а также люди творческих профессий приобретают право на пенсию не с определённого возраста, а при выработке специального стажа. Такие категории работников становятся предпенсионерами одновременно с приобретением специального стажа, дающего право на пенсию. </w:t>
      </w:r>
    </w:p>
    <w:p w14:paraId="30024E10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граждане, кому пенсия назначается досрочно в связи с особым социальным положением (многодетные матери, родители и опекуны детей-инвалидов, лица с инвалидностью), предпенсионный статус также устанавливается за пять лет до выхода на пенсию.</w:t>
      </w:r>
    </w:p>
    <w:p w14:paraId="637991AE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Для получения статуса предпенсионера необходимо:</w:t>
      </w:r>
    </w:p>
    <w:p w14:paraId="49D6A032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регистрация по месту жительства;</w:t>
      </w:r>
    </w:p>
    <w:p w14:paraId="49CC6BCA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достижение возраста 55 лет для женщин и 60 лет для мужчин;</w:t>
      </w:r>
    </w:p>
    <w:p w14:paraId="4250051E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страхового стажа (необходимого для назначения страховой пенсии по старости) либо звание "Ветеран труда" или "Ветеран военной службы".</w:t>
      </w:r>
    </w:p>
    <w:p w14:paraId="12E1167C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Как оформить статус предпенсионера:</w:t>
      </w:r>
    </w:p>
    <w:p w14:paraId="60284A91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Оформить статус предпенсионера можно:</w:t>
      </w:r>
    </w:p>
    <w:p w14:paraId="04C18D5F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при личном посещении МФЦ:</w:t>
      </w:r>
    </w:p>
    <w:p w14:paraId="1059302F" w14:textId="77777777" w:rsidR="00211C6C" w:rsidRPr="00272230" w:rsidRDefault="00211C6C" w:rsidP="00272230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заявителя с запросом в МФЦ предъявляется документ, удостоверяющий личность гражданина. </w:t>
      </w:r>
    </w:p>
    <w:p w14:paraId="489A372B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 москвичей) электронном виде на портале mos.ru:</w:t>
      </w:r>
    </w:p>
    <w:p w14:paraId="5F433A05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Перейти в каталог услуг для жителей и выбрать раздел «Социальная поддержка».</w:t>
      </w:r>
    </w:p>
    <w:p w14:paraId="3115C402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В меню раздела найти категорию «Пенсионерам» и перейти к «Получению статуса предпенсионера».</w:t>
      </w:r>
    </w:p>
    <w:p w14:paraId="2B0D53AC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При заполнении онлайн-заявки указать данные документа, удостоверяющего личность, и СНИЛС, предоставить сведения о месте жительства в столице, а также о наличии звания «Ветеран труда» или «Ветеран военной службы». </w:t>
      </w:r>
    </w:p>
    <w:p w14:paraId="394FCA3F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 нужно иметь личный кабинет на портале mos.ru со стандартной или полной учётной записью. Уведомление о присвоении статуса предпенсионера придёт в личный кабинет на mos.ru.</w:t>
      </w:r>
    </w:p>
    <w:p w14:paraId="450EA7C8" w14:textId="77777777" w:rsidR="00211C6C" w:rsidRDefault="00211C6C" w:rsidP="0047608E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рассмотрения заявления — 3 рабочих дня.</w:t>
      </w:r>
    </w:p>
    <w:p w14:paraId="5E4775C7" w14:textId="77777777" w:rsidR="0047608E" w:rsidRPr="00272230" w:rsidRDefault="0047608E" w:rsidP="0047608E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7E3020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Специалисты МФЦ помогают зарегистрироваться на порталах mos.ru и Госуслуги</w:t>
      </w:r>
    </w:p>
    <w:p w14:paraId="62093DD9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нужно обратиться в любое отделение МФЦ с паспортом и СНИЛС. Специалист центра проверит предоставленную информацию и подтвердит личность пользователя. Процедура занимает от нескольких минут до получаса. После регистрации в МФЦ можно будет зайти в личный кабинет на портале «Госуслуг» и использовать все цифровые возможности портала.</w:t>
      </w:r>
    </w:p>
    <w:p w14:paraId="1796A259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Льготы</w:t>
      </w:r>
    </w:p>
    <w:p w14:paraId="08DEF51F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Предусмотрены федеральные льготы -  единые для всех российских предпенсионеров и региональные -  установленные в конкретном регионе (Федеральный закон от 3 октября 2018 г. № 350-ФЗ).</w:t>
      </w:r>
    </w:p>
    <w:p w14:paraId="6C6E4FFF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Федеральные льготы:</w:t>
      </w:r>
    </w:p>
    <w:p w14:paraId="5EFFCA25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освобождение от уплаты земельного налога на участок до 6 соток (подп. 9 п. 5 ст. 391 НК РФ);</w:t>
      </w:r>
    </w:p>
    <w:p w14:paraId="15FAC57C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освобождение от уплаты налога на одну квартиру, один жилой дом, один гараж, одну хозяйственную постройку до 50 кв. м (подп. 10.1 п. 1 ст. 407 НК РФ).</w:t>
      </w:r>
    </w:p>
    <w:p w14:paraId="5076E9EE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запрет на необоснованный отказ в приеме на работу или необоснованное увольнение;</w:t>
      </w:r>
    </w:p>
    <w:p w14:paraId="7CF93F07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два оплачиваемых выходных дня для диспансеризации;</w:t>
      </w:r>
    </w:p>
    <w:p w14:paraId="00F3DB25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бесплатное переобучение за счет средств федерального </w:t>
      </w:r>
      <w:proofErr w:type="gramStart"/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 ;</w:t>
      </w:r>
      <w:proofErr w:type="gramEnd"/>
    </w:p>
    <w:p w14:paraId="262AC7A0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стипендии в период переобучения в размере минимального размера оплаты труда по России;</w:t>
      </w:r>
    </w:p>
    <w:p w14:paraId="52390CE8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пособия по безработице.</w:t>
      </w:r>
    </w:p>
    <w:p w14:paraId="71B10612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Региональные льготы (могут отличаться в зависимости от места проживания предпенсионера):</w:t>
      </w:r>
    </w:p>
    <w:p w14:paraId="2F42C458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освобождение от уплаты имущественного налога на один объект недвижимости. Некоторые регионы также предоставляют льготы по транспортному налогу, снижая его размер или полностью освобождая от уплаты;</w:t>
      </w:r>
    </w:p>
    <w:p w14:paraId="2F733BB6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субсидии на оплату ЖКУ;</w:t>
      </w:r>
    </w:p>
    <w:p w14:paraId="72C6837D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бесплатный проезд на общественном транспорте;</w:t>
      </w:r>
    </w:p>
    <w:p w14:paraId="44AF5276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льготы на лекарства и медицинские услуги;</w:t>
      </w:r>
    </w:p>
    <w:p w14:paraId="14FB630B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социальные услуги.</w:t>
      </w:r>
    </w:p>
    <w:p w14:paraId="0B135F3C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Для гражданам</w:t>
      </w:r>
      <w:proofErr w:type="gramEnd"/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предпенсионного возраста, проживающих в городе Москве предусмотрены льготы:</w:t>
      </w:r>
    </w:p>
    <w:p w14:paraId="01394A28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бесплатный проезд на наземном городском транспорте (кроме такси), в метро, на МЦК, в пригородных электричках;</w:t>
      </w:r>
    </w:p>
    <w:p w14:paraId="0DDE8D57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бесплатное изготовление и ремонт зубных протезов (кроме расходов на оплату стоимости драгоценных металлов и металлокерамики);</w:t>
      </w:r>
    </w:p>
    <w:p w14:paraId="2DE10DE9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бесплатная путёвка на санаторно-курортное лечение и возмещение расходов на проезд железнодорожным транспортом к месту лечения и обратно — при условии, что человек не работает и лечение необходимо по медицинским показаниям.</w:t>
      </w:r>
    </w:p>
    <w:p w14:paraId="2DDF77AE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помимо статуса предпенсионера есть звание «Ветеран труда» или «Ветеран военной службы», дополнительно можно получить:</w:t>
      </w:r>
    </w:p>
    <w:p w14:paraId="70FF09BD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скидку 50% при оплате жилого помещения и коммунальных услуг;</w:t>
      </w:r>
    </w:p>
    <w:p w14:paraId="032590B6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ежемесячную денежную компенсацию на оплату местной телефонной связи — при условии, что есть стационарный телефон; </w:t>
      </w:r>
    </w:p>
    <w:p w14:paraId="532D4758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ежемесячную городскую денежную выплату (ЕГДВ) — при условии, что годовой доход не превышает 1 800 000 рублей.</w:t>
      </w:r>
    </w:p>
    <w:p w14:paraId="0B16E1C7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 сомнениях в обоснованности отказа присвоения статуса предпенсионер вправе обратиться:</w:t>
      </w:r>
    </w:p>
    <w:p w14:paraId="07E03B81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В профсоюзный комитет (социальную комиссию).</w:t>
      </w:r>
    </w:p>
    <w:p w14:paraId="40577DC8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К профсоюзному правовому инспектору.</w:t>
      </w:r>
    </w:p>
    <w:p w14:paraId="77814B27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В территориальное отделение СФР.</w:t>
      </w:r>
    </w:p>
    <w:p w14:paraId="362D0DC8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Подать заявление можно через личный кабинет на сайте Госуслуги или СФР, лично в территориальном отделении СФР, а также отправить по почте заказным письмом в СФР.</w:t>
      </w:r>
    </w:p>
    <w:p w14:paraId="797679CF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Обратиться к профильному (пенсионному) юристу.</w:t>
      </w:r>
    </w:p>
    <w:p w14:paraId="512BF754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 неудовлетворительном решении в порядке досудебного урегулирования возможно обжалование заказными письмами:</w:t>
      </w:r>
    </w:p>
    <w:p w14:paraId="1EBC388B" w14:textId="77777777" w:rsidR="00211C6C" w:rsidRPr="00272230" w:rsidRDefault="00211C6C" w:rsidP="0027223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В Прокуратуру Российской Федерации.</w:t>
      </w:r>
    </w:p>
    <w:p w14:paraId="36315011" w14:textId="66D788B8" w:rsidR="0047608E" w:rsidRPr="002D7457" w:rsidRDefault="00211C6C" w:rsidP="002D745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2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В случае отказных ответов всех инстанций можно обратиться в суд.</w:t>
      </w:r>
    </w:p>
    <w:sectPr w:rsidR="0047608E" w:rsidRPr="002D7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C6C"/>
    <w:rsid w:val="00173E89"/>
    <w:rsid w:val="00211C6C"/>
    <w:rsid w:val="00272230"/>
    <w:rsid w:val="002D7457"/>
    <w:rsid w:val="002E5FDB"/>
    <w:rsid w:val="0047608E"/>
    <w:rsid w:val="00B8702B"/>
    <w:rsid w:val="00BC007E"/>
    <w:rsid w:val="00E2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7CD12"/>
  <w15:chartTrackingRefBased/>
  <w15:docId w15:val="{3EB6F7AB-8AE0-4406-B79D-706D3E07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1C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C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11C6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1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72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9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530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221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DBDBDB"/>
                <w:right w:val="none" w:sz="0" w:space="0" w:color="auto"/>
              </w:divBdr>
              <w:divsChild>
                <w:div w:id="5273724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0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3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481735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2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49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Макцев</cp:lastModifiedBy>
  <cp:revision>2</cp:revision>
  <dcterms:created xsi:type="dcterms:W3CDTF">2024-11-18T07:46:00Z</dcterms:created>
  <dcterms:modified xsi:type="dcterms:W3CDTF">2024-11-18T07:46:00Z</dcterms:modified>
</cp:coreProperties>
</file>